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9E5A0F" w:rsidP="009E5A0F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9E5A0F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 of material fact/Disclosure of insider information,</w:t>
        <w:br/>
        <w:t xml:space="preserve"> 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7504E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  <w:p w:rsidR="00EE5075" w:rsidRPr="00EE5075" w:rsidP="00EE5075">
            <w:pPr>
              <w:bidi w:val="0"/>
              <w:ind w:left="57" w:right="57"/>
              <w:jc w:val="center"/>
            </w:pPr>
            <w:r w:rsidRPr="00EE5075">
              <w:rPr>
                <w:rFonts w:ascii="Times New Roman" w:hAnsi="Times New Roman" w:cs="Times New Roman"/>
                <w:b/>
                <w:bCs/>
                <w:rtl w:val="0"/>
                <w:lang w:val="en-US"/>
              </w:rPr>
              <w:t>"On convening a General Meeting of PJSC "IGDC of the South" Board of Directors and Its agenda"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0F" w:rsidRPr="009E5A0F" w:rsidP="009E5A0F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9E5A0F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15, 2018.</w:t>
            </w:r>
          </w:p>
          <w:p w:rsidR="009E5A0F" w:rsidRPr="009E5A0F" w:rsidP="009E5A0F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9E5A0F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29, 2018.</w:t>
            </w:r>
          </w:p>
          <w:p w:rsidR="009E5A0F" w:rsidRPr="009E5A0F" w:rsidP="009E5A0F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rtl w:val="0"/>
                <w:lang w:val="en-US"/>
              </w:rPr>
              <w:t xml:space="preserve">2.3. Agenda of the meeting of the Issuer’s Board of Directors: </w:t>
            </w:r>
          </w:p>
          <w:p w:rsidR="009E5A0F" w:rsidRPr="009E5A0F" w:rsidP="009E5A0F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>On approval of the Regulations on the information policy of PJSC "IDGC of the South" in the new edition.</w:t>
            </w:r>
          </w:p>
          <w:p w:rsidR="009E5A0F" w:rsidRPr="009E5A0F" w:rsidP="009E5A0F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2.</w:t>
              <w:tab/>
              <w:t>On approval of PJSC "IDGC of the South" Timed Action Plan on minimizing past-due receivables for electricity transmission services and settlement of differences existing as of July 1, 2018.</w:t>
            </w:r>
          </w:p>
          <w:p w:rsidR="009E5A0F" w:rsidRPr="009E5A0F" w:rsidP="009E5A0F">
            <w:pPr>
              <w:bidi w:val="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3.</w:t>
              <w:tab/>
              <w:t>On approval of the members of the Company’s Central Purchasing Body - the Central Tender Commission of PJSC "IDGC of the South".</w:t>
            </w:r>
          </w:p>
          <w:p w:rsidR="00C61195" w:rsidRPr="00D94242" w:rsidP="009E5A0F">
            <w:pPr>
              <w:bidi w:val="0"/>
              <w:spacing w:after="240"/>
              <w:ind w:left="57" w:right="57" w:firstLine="64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9E5A0F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4.</w:t>
              <w:tab/>
              <w:t>On approval of budgets of committees of of the Board of Directors of PJSC "IDGC of the South" for 1st half of 2018.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9E5A0F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March 15, 2018.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2018-05-24T06:50:00Z</dcterms:created>
  <dcterms:modified xsi:type="dcterms:W3CDTF">2018-05-24T06:52:00Z</dcterms:modified>
</cp:coreProperties>
</file>